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662A" w14:textId="3A95F4AC" w:rsidR="00C0520F" w:rsidRDefault="7E5F4AB6" w:rsidP="00C0520F">
      <w:pPr>
        <w:spacing w:after="0"/>
        <w:jc w:val="center"/>
        <w:rPr>
          <w:b/>
          <w:bCs/>
          <w:color w:val="C00000"/>
          <w:sz w:val="28"/>
          <w:szCs w:val="28"/>
        </w:rPr>
      </w:pPr>
      <w:r w:rsidRPr="330A6021">
        <w:rPr>
          <w:b/>
          <w:bCs/>
          <w:color w:val="C00000"/>
          <w:sz w:val="28"/>
          <w:szCs w:val="28"/>
        </w:rPr>
        <w:t>La i</w:t>
      </w:r>
      <w:r w:rsidR="00C0520F" w:rsidRPr="330A6021">
        <w:rPr>
          <w:b/>
          <w:bCs/>
          <w:color w:val="C00000"/>
          <w:sz w:val="28"/>
          <w:szCs w:val="28"/>
        </w:rPr>
        <w:t xml:space="preserve">nnovación de LG </w:t>
      </w:r>
      <w:proofErr w:type="spellStart"/>
      <w:r w:rsidR="00C0520F" w:rsidRPr="330A6021">
        <w:rPr>
          <w:b/>
          <w:bCs/>
          <w:color w:val="C00000"/>
          <w:sz w:val="28"/>
          <w:szCs w:val="28"/>
        </w:rPr>
        <w:t>Electronics</w:t>
      </w:r>
      <w:proofErr w:type="spellEnd"/>
      <w:r w:rsidR="00C0520F" w:rsidRPr="330A6021">
        <w:rPr>
          <w:b/>
          <w:bCs/>
          <w:color w:val="C00000"/>
          <w:sz w:val="28"/>
          <w:szCs w:val="28"/>
        </w:rPr>
        <w:t xml:space="preserve"> y el diseño mexicano se fusionan en </w:t>
      </w:r>
      <w:r w:rsidR="6697AF31" w:rsidRPr="330A6021">
        <w:rPr>
          <w:b/>
          <w:bCs/>
          <w:color w:val="C00000"/>
          <w:sz w:val="28"/>
          <w:szCs w:val="28"/>
        </w:rPr>
        <w:t xml:space="preserve">la </w:t>
      </w:r>
      <w:proofErr w:type="spellStart"/>
      <w:r w:rsidR="00C0520F" w:rsidRPr="330A6021">
        <w:rPr>
          <w:b/>
          <w:bCs/>
          <w:color w:val="C00000"/>
          <w:sz w:val="28"/>
          <w:szCs w:val="28"/>
        </w:rPr>
        <w:t>Design</w:t>
      </w:r>
      <w:proofErr w:type="spellEnd"/>
      <w:r w:rsidR="00C0520F" w:rsidRPr="330A6021">
        <w:rPr>
          <w:b/>
          <w:bCs/>
          <w:color w:val="C00000"/>
          <w:sz w:val="28"/>
          <w:szCs w:val="28"/>
        </w:rPr>
        <w:t xml:space="preserve"> </w:t>
      </w:r>
      <w:r w:rsidR="00B94FEE">
        <w:rPr>
          <w:b/>
          <w:bCs/>
          <w:color w:val="C00000"/>
          <w:sz w:val="28"/>
          <w:szCs w:val="28"/>
        </w:rPr>
        <w:t xml:space="preserve">House </w:t>
      </w:r>
      <w:r w:rsidR="30968C91" w:rsidRPr="330A6021">
        <w:rPr>
          <w:b/>
          <w:bCs/>
          <w:color w:val="C00000"/>
          <w:sz w:val="28"/>
          <w:szCs w:val="28"/>
        </w:rPr>
        <w:t>México</w:t>
      </w:r>
      <w:r w:rsidR="4E5C74AE" w:rsidRPr="330A6021">
        <w:rPr>
          <w:b/>
          <w:bCs/>
          <w:color w:val="C00000"/>
          <w:sz w:val="28"/>
          <w:szCs w:val="28"/>
        </w:rPr>
        <w:t xml:space="preserve"> </w:t>
      </w:r>
      <w:r w:rsidR="00C0520F" w:rsidRPr="330A6021">
        <w:rPr>
          <w:b/>
          <w:bCs/>
          <w:color w:val="C00000"/>
          <w:sz w:val="28"/>
          <w:szCs w:val="28"/>
        </w:rPr>
        <w:t>2025</w:t>
      </w:r>
    </w:p>
    <w:p w14:paraId="2497806E" w14:textId="77777777" w:rsidR="00C0520F" w:rsidRDefault="00C0520F" w:rsidP="00C0520F">
      <w:pPr>
        <w:spacing w:after="0"/>
      </w:pPr>
    </w:p>
    <w:p w14:paraId="2EF4120E" w14:textId="7E4AE99E" w:rsidR="00C0520F" w:rsidRDefault="00C0520F" w:rsidP="00C0520F">
      <w:pPr>
        <w:spacing w:after="0"/>
      </w:pPr>
      <w:r w:rsidRPr="5FD4C84B">
        <w:rPr>
          <w:b/>
          <w:bCs/>
        </w:rPr>
        <w:t xml:space="preserve">Ciudad de México, </w:t>
      </w:r>
      <w:r w:rsidR="00B94FEE">
        <w:rPr>
          <w:b/>
          <w:bCs/>
        </w:rPr>
        <w:t>9</w:t>
      </w:r>
      <w:r w:rsidRPr="5FD4C84B">
        <w:rPr>
          <w:b/>
          <w:bCs/>
        </w:rPr>
        <w:t xml:space="preserve"> de </w:t>
      </w:r>
      <w:r w:rsidR="00B94FEE">
        <w:rPr>
          <w:b/>
          <w:bCs/>
        </w:rPr>
        <w:t>octu</w:t>
      </w:r>
      <w:r w:rsidRPr="5FD4C84B">
        <w:rPr>
          <w:b/>
          <w:bCs/>
        </w:rPr>
        <w:t>bre de 2025</w:t>
      </w:r>
      <w:r>
        <w:t xml:space="preserve">. – LG </w:t>
      </w:r>
      <w:proofErr w:type="spellStart"/>
      <w:r>
        <w:t>Electronics</w:t>
      </w:r>
      <w:proofErr w:type="spellEnd"/>
      <w:r>
        <w:t xml:space="preserve"> anuncia su participación como </w:t>
      </w:r>
      <w:r w:rsidR="04055015">
        <w:t>a</w:t>
      </w:r>
      <w:r>
        <w:t xml:space="preserve">liado oficial de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México 2025, el encuentro más relevante del calendario cultural y creativo de la Ciudad de México, </w:t>
      </w:r>
      <w:r w:rsidR="001230C1">
        <w:t xml:space="preserve">al equipar la </w:t>
      </w:r>
      <w:proofErr w:type="spellStart"/>
      <w:r w:rsidR="001230C1" w:rsidRPr="002116A2">
        <w:rPr>
          <w:b/>
          <w:bCs/>
        </w:rPr>
        <w:t>Design</w:t>
      </w:r>
      <w:proofErr w:type="spellEnd"/>
      <w:r w:rsidR="001230C1" w:rsidRPr="002116A2">
        <w:rPr>
          <w:b/>
          <w:bCs/>
        </w:rPr>
        <w:t xml:space="preserve"> House</w:t>
      </w:r>
      <w:r w:rsidR="001230C1">
        <w:t xml:space="preserve"> en su decimoséptima edición </w:t>
      </w:r>
      <w:r>
        <w:t xml:space="preserve">que se llevará a cabo del </w:t>
      </w:r>
      <w:r w:rsidRPr="002116A2">
        <w:rPr>
          <w:b/>
          <w:bCs/>
        </w:rPr>
        <w:t>7</w:t>
      </w:r>
      <w:r w:rsidR="00957ED3">
        <w:rPr>
          <w:b/>
          <w:bCs/>
        </w:rPr>
        <w:t xml:space="preserve"> de octubre</w:t>
      </w:r>
      <w:r w:rsidRPr="002116A2">
        <w:rPr>
          <w:b/>
          <w:bCs/>
        </w:rPr>
        <w:t xml:space="preserve"> al </w:t>
      </w:r>
      <w:r w:rsidR="001230C1" w:rsidRPr="002116A2">
        <w:rPr>
          <w:b/>
          <w:bCs/>
        </w:rPr>
        <w:t>2 de noviembre de 2025</w:t>
      </w:r>
      <w:r>
        <w:t xml:space="preserve">. </w:t>
      </w:r>
      <w:r w:rsidR="002116A2">
        <w:t>En este evento que es conocido por consolidarse como un referente</w:t>
      </w:r>
      <w:r w:rsidR="00957ED3">
        <w:t xml:space="preserve"> del</w:t>
      </w:r>
      <w:r w:rsidR="002116A2">
        <w:t xml:space="preserve"> Diseño y</w:t>
      </w:r>
      <w:r w:rsidR="00957ED3">
        <w:t xml:space="preserve"> la</w:t>
      </w:r>
      <w:r w:rsidR="002116A2">
        <w:t xml:space="preserve"> Arquitectura se celebrará una edición especial b</w:t>
      </w:r>
      <w:r>
        <w:t xml:space="preserve">ajo el </w:t>
      </w:r>
      <w:r w:rsidRPr="00957ED3">
        <w:t>lema</w:t>
      </w:r>
      <w:r w:rsidRPr="002116A2">
        <w:rPr>
          <w:b/>
          <w:bCs/>
          <w:i/>
          <w:iCs/>
        </w:rPr>
        <w:t xml:space="preserve"> “Diseñado en México”</w:t>
      </w:r>
      <w:r>
        <w:t xml:space="preserve">, </w:t>
      </w:r>
      <w:r w:rsidR="002116A2">
        <w:t>que reconoce</w:t>
      </w:r>
      <w:r>
        <w:t xml:space="preserve"> el talento nacional y fomentará el intercambio creativo </w:t>
      </w:r>
      <w:r w:rsidR="002116A2">
        <w:t xml:space="preserve">de culturas entre México y Corea con la tecnología de LG. </w:t>
      </w:r>
    </w:p>
    <w:p w14:paraId="646570C9" w14:textId="77777777" w:rsidR="00C0520F" w:rsidRDefault="00C0520F" w:rsidP="00C0520F">
      <w:pPr>
        <w:spacing w:after="0"/>
      </w:pPr>
    </w:p>
    <w:p w14:paraId="240E6ADD" w14:textId="59DEBBD5" w:rsidR="00957ED3" w:rsidRDefault="00957ED3" w:rsidP="00957ED3">
      <w:pPr>
        <w:spacing w:after="0"/>
      </w:pPr>
      <w:r>
        <w:t xml:space="preserve">A través de espacios creados por los mejores despachos de arquitectura y diseño de interiores como </w:t>
      </w:r>
      <w:r w:rsidRPr="004966C6">
        <w:rPr>
          <w:b/>
          <w:bCs/>
        </w:rPr>
        <w:t xml:space="preserve">C Cubica, Guillermo Arte Vivo, </w:t>
      </w:r>
      <w:proofErr w:type="spellStart"/>
      <w:r w:rsidRPr="004966C6">
        <w:rPr>
          <w:b/>
          <w:bCs/>
        </w:rPr>
        <w:t>Sebastian</w:t>
      </w:r>
      <w:proofErr w:type="spellEnd"/>
      <w:r w:rsidRPr="004966C6">
        <w:rPr>
          <w:b/>
          <w:bCs/>
        </w:rPr>
        <w:t xml:space="preserve"> Ángeles, Doma, Victoria Placencia</w:t>
      </w:r>
      <w:r w:rsidR="004966C6">
        <w:rPr>
          <w:b/>
          <w:bCs/>
        </w:rPr>
        <w:t>,</w:t>
      </w:r>
      <w:r w:rsidRPr="004966C6">
        <w:rPr>
          <w:b/>
          <w:bCs/>
        </w:rPr>
        <w:t xml:space="preserve"> </w:t>
      </w:r>
      <w:proofErr w:type="spellStart"/>
      <w:r w:rsidRPr="004966C6">
        <w:rPr>
          <w:b/>
          <w:bCs/>
        </w:rPr>
        <w:t>Valvo</w:t>
      </w:r>
      <w:proofErr w:type="spellEnd"/>
      <w:r w:rsidRPr="004966C6">
        <w:rPr>
          <w:b/>
          <w:bCs/>
        </w:rPr>
        <w:t xml:space="preserve"> y G </w:t>
      </w:r>
      <w:proofErr w:type="spellStart"/>
      <w:r w:rsidRPr="004966C6">
        <w:rPr>
          <w:b/>
          <w:bCs/>
        </w:rPr>
        <w:t>Gomez</w:t>
      </w:r>
      <w:proofErr w:type="spellEnd"/>
      <w:r w:rsidRPr="004966C6">
        <w:rPr>
          <w:b/>
          <w:bCs/>
        </w:rPr>
        <w:t xml:space="preserve"> Tagle,</w:t>
      </w:r>
      <w:r>
        <w:t xml:space="preserve"> LG mostrará la manera en que electrodomésticos inteligentes</w:t>
      </w:r>
      <w:r>
        <w:t xml:space="preserve"> </w:t>
      </w:r>
      <w:r>
        <w:t xml:space="preserve">como el refrigerador </w:t>
      </w:r>
      <w:proofErr w:type="spellStart"/>
      <w:r>
        <w:t>Mood</w:t>
      </w:r>
      <w:proofErr w:type="spellEnd"/>
      <w:r>
        <w:t xml:space="preserve"> Up, la lavadora </w:t>
      </w:r>
      <w:proofErr w:type="spellStart"/>
      <w:r>
        <w:t>WashTower</w:t>
      </w:r>
      <w:proofErr w:type="spellEnd"/>
      <w:r>
        <w:t xml:space="preserve">, la </w:t>
      </w:r>
      <w:proofErr w:type="spellStart"/>
      <w:r>
        <w:t>Styler</w:t>
      </w:r>
      <w:proofErr w:type="spellEnd"/>
      <w:r>
        <w:t xml:space="preserve"> para el cuidado de la ropa, lavavajillas, televisores OLED, bocinas </w:t>
      </w:r>
      <w:proofErr w:type="spellStart"/>
      <w:r>
        <w:t>xboom</w:t>
      </w:r>
      <w:proofErr w:type="spellEnd"/>
      <w:r>
        <w:t xml:space="preserve">, el monitor </w:t>
      </w:r>
      <w:proofErr w:type="spellStart"/>
      <w:r>
        <w:t>StanByMe</w:t>
      </w:r>
      <w:proofErr w:type="spellEnd"/>
      <w:r>
        <w:t xml:space="preserve"> y aire acondicionado ARTCOOL GALLERY</w:t>
      </w:r>
      <w:r>
        <w:t>, además de</w:t>
      </w:r>
      <w:r>
        <w:t xml:space="preserve"> la línea premium </w:t>
      </w:r>
      <w:hyperlink r:id="rId7">
        <w:proofErr w:type="spellStart"/>
        <w:r w:rsidRPr="5FD4C84B">
          <w:rPr>
            <w:rStyle w:val="Hyperlink"/>
          </w:rPr>
          <w:t>Signature</w:t>
        </w:r>
        <w:proofErr w:type="spellEnd"/>
        <w:r w:rsidRPr="5FD4C84B">
          <w:rPr>
            <w:rStyle w:val="Hyperlink"/>
          </w:rPr>
          <w:t xml:space="preserve"> </w:t>
        </w:r>
        <w:proofErr w:type="spellStart"/>
        <w:r w:rsidRPr="5FD4C84B">
          <w:rPr>
            <w:rStyle w:val="Hyperlink"/>
          </w:rPr>
          <w:t>Kitchen</w:t>
        </w:r>
        <w:proofErr w:type="spellEnd"/>
        <w:r w:rsidRPr="5FD4C84B">
          <w:rPr>
            <w:rStyle w:val="Hyperlink"/>
          </w:rPr>
          <w:t xml:space="preserve"> Suite</w:t>
        </w:r>
      </w:hyperlink>
      <w:r>
        <w:t>,</w:t>
      </w:r>
      <w:r>
        <w:t xml:space="preserve"> se convierten en aliados naturales del estilo de vida contemporáneo</w:t>
      </w:r>
      <w:r>
        <w:t xml:space="preserve"> que estará suministrando de innovación y tecnología la casa ubicada en Lomas de Chapultepec. </w:t>
      </w:r>
    </w:p>
    <w:p w14:paraId="240299AC" w14:textId="77777777" w:rsidR="00C0520F" w:rsidRDefault="00C0520F" w:rsidP="00C0520F">
      <w:pPr>
        <w:spacing w:after="0"/>
      </w:pPr>
    </w:p>
    <w:p w14:paraId="01707FDD" w14:textId="748F7F75" w:rsidR="007C6266" w:rsidRPr="00C0520F" w:rsidRDefault="007C6266" w:rsidP="007C6266">
      <w:pPr>
        <w:spacing w:after="0"/>
      </w:pPr>
      <w:r w:rsidRPr="0027579E">
        <w:rPr>
          <w:i/>
          <w:iCs/>
        </w:rPr>
        <w:t xml:space="preserve">“Nuestra colaboración con </w:t>
      </w:r>
      <w:proofErr w:type="spellStart"/>
      <w:r w:rsidRPr="0027579E">
        <w:rPr>
          <w:i/>
          <w:iCs/>
        </w:rPr>
        <w:t>Design</w:t>
      </w:r>
      <w:proofErr w:type="spellEnd"/>
      <w:r w:rsidRPr="0027579E">
        <w:rPr>
          <w:i/>
          <w:iCs/>
        </w:rPr>
        <w:t xml:space="preserve"> </w:t>
      </w:r>
      <w:proofErr w:type="spellStart"/>
      <w:r w:rsidRPr="0027579E">
        <w:rPr>
          <w:i/>
          <w:iCs/>
        </w:rPr>
        <w:t>Week</w:t>
      </w:r>
      <w:proofErr w:type="spellEnd"/>
      <w:r w:rsidRPr="0027579E">
        <w:rPr>
          <w:i/>
          <w:iCs/>
        </w:rPr>
        <w:t xml:space="preserve"> México es un reflejo de nuestra filosofía: la tecnología debe estar al servicio de una vida mejor y el buen diseño es fundamental para lograrlo”</w:t>
      </w:r>
      <w:r w:rsidRPr="00C0520F">
        <w:t xml:space="preserve">, comentó </w:t>
      </w:r>
      <w:r w:rsidRPr="007C6266">
        <w:t xml:space="preserve">Daniel Aguilar, director de Comunicación Corporativa en LG </w:t>
      </w:r>
      <w:proofErr w:type="spellStart"/>
      <w:r w:rsidRPr="007C6266">
        <w:t>Electronics</w:t>
      </w:r>
      <w:proofErr w:type="spellEnd"/>
      <w:r w:rsidRPr="007C6266">
        <w:t xml:space="preserve"> México</w:t>
      </w:r>
      <w:r w:rsidRPr="00C0520F">
        <w:t xml:space="preserve">. </w:t>
      </w:r>
      <w:r w:rsidRPr="0027579E">
        <w:rPr>
          <w:i/>
          <w:iCs/>
        </w:rPr>
        <w:t xml:space="preserve">“En </w:t>
      </w:r>
      <w:proofErr w:type="spellStart"/>
      <w:r w:rsidRPr="0027579E">
        <w:rPr>
          <w:i/>
          <w:iCs/>
        </w:rPr>
        <w:t>Design</w:t>
      </w:r>
      <w:proofErr w:type="spellEnd"/>
      <w:r w:rsidRPr="0027579E">
        <w:rPr>
          <w:i/>
          <w:iCs/>
        </w:rPr>
        <w:t xml:space="preserve"> House, no s</w:t>
      </w:r>
      <w:r w:rsidR="0027579E" w:rsidRPr="0027579E">
        <w:rPr>
          <w:i/>
          <w:iCs/>
        </w:rPr>
        <w:t>ó</w:t>
      </w:r>
      <w:r w:rsidRPr="0027579E">
        <w:rPr>
          <w:i/>
          <w:iCs/>
        </w:rPr>
        <w:t>lo exhibimos productos; demostramos cómo la innovación de LG se convierte en una parte integral de la expresión artística y la vida cotidiana. Estamos orgullosos de ser el motor tecnológico que ayuda a materializar las extraordinarias ideas de los creativos mexicanos”,</w:t>
      </w:r>
      <w:r>
        <w:t xml:space="preserve"> añadió.</w:t>
      </w:r>
    </w:p>
    <w:p w14:paraId="1C57D2D8" w14:textId="77777777" w:rsidR="00C0520F" w:rsidRDefault="00C0520F" w:rsidP="00C0520F">
      <w:pPr>
        <w:spacing w:after="0"/>
      </w:pPr>
    </w:p>
    <w:p w14:paraId="7227F6F0" w14:textId="77777777" w:rsidR="00957ED3" w:rsidRDefault="00C0520F" w:rsidP="00957ED3">
      <w:pPr>
        <w:spacing w:after="0"/>
      </w:pPr>
      <w:r>
        <w:t>La participación de LG en este evento consolida su papel como referente en innovación tecnológica aplicada al diseño y refuerza su vínculo con la comunidad creativa mexicana e internacional.</w:t>
      </w:r>
      <w:r w:rsidR="00957ED3">
        <w:t xml:space="preserve"> </w:t>
      </w:r>
      <w:r w:rsidR="00957ED3">
        <w:t xml:space="preserve">Además de la exhibición en </w:t>
      </w:r>
      <w:proofErr w:type="spellStart"/>
      <w:r w:rsidR="00957ED3">
        <w:t>Design</w:t>
      </w:r>
      <w:proofErr w:type="spellEnd"/>
      <w:r w:rsidR="00957ED3">
        <w:t xml:space="preserve"> House, LG ofrecerá actividades exclusivas para los visitantes:</w:t>
      </w:r>
    </w:p>
    <w:p w14:paraId="0694C9BC" w14:textId="77777777" w:rsidR="00957ED3" w:rsidRDefault="00957ED3" w:rsidP="00957ED3">
      <w:pPr>
        <w:spacing w:after="0"/>
      </w:pPr>
    </w:p>
    <w:p w14:paraId="023942D0" w14:textId="77777777" w:rsidR="00957ED3" w:rsidRDefault="00957ED3" w:rsidP="00957ED3">
      <w:pPr>
        <w:pStyle w:val="ListParagraph"/>
        <w:numPr>
          <w:ilvl w:val="0"/>
          <w:numId w:val="2"/>
        </w:numPr>
        <w:spacing w:after="0"/>
      </w:pPr>
      <w:r>
        <w:t xml:space="preserve">Experiencias interactivas y tours guiados exclusivos en los espacios intervenidos con productos LG como parte de las iniciativas de </w:t>
      </w:r>
      <w:hyperlink r:id="rId8" w:history="1">
        <w:proofErr w:type="spellStart"/>
        <w:r w:rsidRPr="0027579E">
          <w:rPr>
            <w:rStyle w:val="Hyperlink"/>
          </w:rPr>
          <w:t>Life</w:t>
        </w:r>
        <w:proofErr w:type="spellEnd"/>
        <w:r w:rsidRPr="0027579E">
          <w:rPr>
            <w:rStyle w:val="Hyperlink"/>
          </w:rPr>
          <w:t xml:space="preserve"> </w:t>
        </w:r>
        <w:proofErr w:type="spellStart"/>
        <w:r w:rsidRPr="0027579E">
          <w:rPr>
            <w:rStyle w:val="Hyperlink"/>
          </w:rPr>
          <w:t>Genius</w:t>
        </w:r>
        <w:proofErr w:type="spellEnd"/>
      </w:hyperlink>
      <w:r>
        <w:t xml:space="preserve"> el 11, 12, 18 y 19 de octubre. </w:t>
      </w:r>
    </w:p>
    <w:p w14:paraId="69C4CF25" w14:textId="77777777" w:rsidR="00957ED3" w:rsidRDefault="00957ED3" w:rsidP="00957ED3">
      <w:pPr>
        <w:pStyle w:val="ListParagraph"/>
        <w:numPr>
          <w:ilvl w:val="0"/>
          <w:numId w:val="2"/>
        </w:numPr>
        <w:spacing w:after="0"/>
      </w:pPr>
      <w:r>
        <w:t xml:space="preserve">Encuentros con </w:t>
      </w:r>
      <w:r w:rsidRPr="5FD4C84B">
        <w:rPr>
          <w:i/>
          <w:iCs/>
        </w:rPr>
        <w:t xml:space="preserve">creadores de contenido </w:t>
      </w:r>
      <w:r>
        <w:t>y líderes de opinión que compartirán su visión sobre la intersección entre tecnología y diseño.</w:t>
      </w:r>
    </w:p>
    <w:p w14:paraId="3E4BB761" w14:textId="77777777" w:rsidR="00957ED3" w:rsidRDefault="00957ED3" w:rsidP="00957ED3">
      <w:pPr>
        <w:pStyle w:val="ListParagraph"/>
        <w:numPr>
          <w:ilvl w:val="0"/>
          <w:numId w:val="2"/>
        </w:numPr>
        <w:spacing w:after="0"/>
      </w:pPr>
      <w:r>
        <w:t>Obsequios y dinámicas especiales para miembros de la comunidad LG #LifeGenius.</w:t>
      </w:r>
    </w:p>
    <w:p w14:paraId="79C6D528" w14:textId="77777777" w:rsidR="00957ED3" w:rsidRDefault="00957ED3" w:rsidP="00957ED3">
      <w:pPr>
        <w:pStyle w:val="ListParagraph"/>
        <w:numPr>
          <w:ilvl w:val="0"/>
          <w:numId w:val="2"/>
        </w:numPr>
        <w:spacing w:after="0"/>
      </w:pPr>
      <w:r>
        <w:t xml:space="preserve">Alianzas con grupos de jóvenes talentos de Diseño en México como el evento </w:t>
      </w:r>
      <w:r w:rsidRPr="0027579E">
        <w:rPr>
          <w:i/>
          <w:iCs/>
        </w:rPr>
        <w:t>de Diseño Contenido</w:t>
      </w:r>
      <w:r>
        <w:t xml:space="preserve"> en el que apoyara a los contenedores de las licenciaturas de Diseño en la Ibero con la mejor tecnología.  </w:t>
      </w:r>
    </w:p>
    <w:p w14:paraId="70407318" w14:textId="5BEC6653" w:rsidR="00C0520F" w:rsidRDefault="00C0520F" w:rsidP="00C0520F">
      <w:pPr>
        <w:spacing w:after="0"/>
      </w:pPr>
    </w:p>
    <w:p w14:paraId="738C5C9F" w14:textId="77777777" w:rsidR="00C0520F" w:rsidRDefault="00C0520F" w:rsidP="00C0520F">
      <w:pPr>
        <w:spacing w:after="0"/>
      </w:pPr>
    </w:p>
    <w:p w14:paraId="406FA8EF" w14:textId="23713224" w:rsidR="00012A4E" w:rsidRDefault="00C0520F" w:rsidP="00C0520F">
      <w:pPr>
        <w:spacing w:after="0"/>
      </w:pPr>
      <w:proofErr w:type="spellStart"/>
      <w:r w:rsidRPr="5FD4C84B">
        <w:rPr>
          <w:b/>
          <w:bCs/>
        </w:rPr>
        <w:t>Design</w:t>
      </w:r>
      <w:proofErr w:type="spellEnd"/>
      <w:r w:rsidRPr="5FD4C84B">
        <w:rPr>
          <w:b/>
          <w:bCs/>
        </w:rPr>
        <w:t xml:space="preserve"> </w:t>
      </w:r>
      <w:proofErr w:type="spellStart"/>
      <w:r w:rsidRPr="5FD4C84B">
        <w:rPr>
          <w:b/>
          <w:bCs/>
        </w:rPr>
        <w:t>Week</w:t>
      </w:r>
      <w:proofErr w:type="spellEnd"/>
      <w:r w:rsidRPr="5FD4C84B">
        <w:rPr>
          <w:b/>
          <w:bCs/>
        </w:rPr>
        <w:t xml:space="preserve"> México 2025 </w:t>
      </w:r>
      <w:r>
        <w:t xml:space="preserve">reunirá a más de 70 </w:t>
      </w:r>
      <w:r w:rsidR="43B139AF">
        <w:t xml:space="preserve">líderes especializados en </w:t>
      </w:r>
      <w:proofErr w:type="spellStart"/>
      <w:r>
        <w:t>lifestyle</w:t>
      </w:r>
      <w:proofErr w:type="spellEnd"/>
      <w:r>
        <w:t xml:space="preserve">, arquitectura, diseño, tecnología y negocios, además de recibir a miles de visitantes en sedes como el Museo Nacional de Antropología, Espacio CDMX, Parque Lincoln y la icónica </w:t>
      </w:r>
      <w:proofErr w:type="spellStart"/>
      <w:r>
        <w:t>Design</w:t>
      </w:r>
      <w:proofErr w:type="spellEnd"/>
      <w:r>
        <w:t xml:space="preserve"> House. En esta edición, el programa incluirá Visión y Tradición, </w:t>
      </w:r>
      <w:proofErr w:type="spellStart"/>
      <w:r>
        <w:t>Print</w:t>
      </w:r>
      <w:proofErr w:type="spellEnd"/>
      <w:r>
        <w:t>, Inédito, Tours de Diseño y la intervención de pabellones experimentales, reafirmando a la Ciudad de México como capital creativa de América Latina</w:t>
      </w:r>
      <w:r w:rsidR="007C6266">
        <w:t>.</w:t>
      </w:r>
    </w:p>
    <w:p w14:paraId="25FBCCD8" w14:textId="77777777" w:rsidR="007C6266" w:rsidRDefault="007C6266" w:rsidP="00C0520F">
      <w:pPr>
        <w:spacing w:after="0"/>
      </w:pPr>
    </w:p>
    <w:p w14:paraId="505EF262" w14:textId="0D728FC9" w:rsidR="007C6266" w:rsidRPr="00C0520F" w:rsidRDefault="007C6266" w:rsidP="007C6266">
      <w:pPr>
        <w:spacing w:after="0"/>
      </w:pPr>
      <w:r w:rsidRPr="00C0520F">
        <w:rPr>
          <w:b/>
          <w:bCs/>
        </w:rPr>
        <w:lastRenderedPageBreak/>
        <w:t>Una experiencia inmersiva para todos</w:t>
      </w:r>
    </w:p>
    <w:p w14:paraId="13D7CD26" w14:textId="77777777" w:rsidR="007C6266" w:rsidRDefault="007C6266" w:rsidP="007C6266">
      <w:pPr>
        <w:spacing w:after="0"/>
      </w:pPr>
    </w:p>
    <w:p w14:paraId="65857EFA" w14:textId="10011037" w:rsidR="007C6266" w:rsidRPr="00C0520F" w:rsidRDefault="007C6266" w:rsidP="007C6266">
      <w:pPr>
        <w:spacing w:after="0"/>
      </w:pPr>
      <w:r w:rsidRPr="00C0520F">
        <w:t>Además de la exhibición principal, LG ofrecerá activaciones especiales para el público general durante dos fines de semana, invitando a los entusiastas del diseño y la tecnología a vivir una experiencia inolvidable.</w:t>
      </w:r>
    </w:p>
    <w:p w14:paraId="4D6533CE" w14:textId="77777777" w:rsidR="007C6266" w:rsidRPr="00C0520F" w:rsidRDefault="007C6266" w:rsidP="007C6266">
      <w:pPr>
        <w:numPr>
          <w:ilvl w:val="0"/>
          <w:numId w:val="3"/>
        </w:numPr>
        <w:spacing w:after="0"/>
      </w:pPr>
      <w:r w:rsidRPr="00C0520F">
        <w:rPr>
          <w:b/>
          <w:bCs/>
        </w:rPr>
        <w:t>Fechas de activación LG (Entrada gratuita con registro):</w:t>
      </w:r>
      <w:r w:rsidRPr="00C0520F">
        <w:t> 11, 12, 18 y 19 de octubre.</w:t>
      </w:r>
    </w:p>
    <w:p w14:paraId="3E8150C2" w14:textId="77777777" w:rsidR="007C6266" w:rsidRPr="00C0520F" w:rsidRDefault="007C6266" w:rsidP="007C6266">
      <w:pPr>
        <w:numPr>
          <w:ilvl w:val="0"/>
          <w:numId w:val="3"/>
        </w:numPr>
        <w:spacing w:after="0"/>
      </w:pPr>
      <w:r w:rsidRPr="00C0520F">
        <w:rPr>
          <w:b/>
          <w:bCs/>
        </w:rPr>
        <w:t>Horario:</w:t>
      </w:r>
      <w:r w:rsidRPr="00C0520F">
        <w:t xml:space="preserve"> 13:00 a 17:00 </w:t>
      </w:r>
      <w:proofErr w:type="spellStart"/>
      <w:r w:rsidRPr="00C0520F">
        <w:t>hrs</w:t>
      </w:r>
      <w:proofErr w:type="spellEnd"/>
      <w:r w:rsidRPr="00C0520F">
        <w:t>.</w:t>
      </w:r>
    </w:p>
    <w:p w14:paraId="0204040A" w14:textId="77777777" w:rsidR="007C6266" w:rsidRPr="00C0520F" w:rsidRDefault="007C6266" w:rsidP="007C6266">
      <w:pPr>
        <w:numPr>
          <w:ilvl w:val="0"/>
          <w:numId w:val="3"/>
        </w:numPr>
        <w:spacing w:after="0"/>
      </w:pPr>
      <w:r w:rsidRPr="330A6021">
        <w:rPr>
          <w:b/>
          <w:bCs/>
        </w:rPr>
        <w:t>Actividades:</w:t>
      </w:r>
      <w:r>
        <w:t xml:space="preserve"> Los visitantes podrán disfrutar de recorridos guiados, conocer a </w:t>
      </w:r>
      <w:proofErr w:type="spellStart"/>
      <w:r w:rsidRPr="330A6021">
        <w:rPr>
          <w:i/>
          <w:iCs/>
        </w:rPr>
        <w:t>influencers</w:t>
      </w:r>
      <w:proofErr w:type="spellEnd"/>
      <w:r w:rsidRPr="330A6021">
        <w:rPr>
          <w:i/>
          <w:iCs/>
        </w:rPr>
        <w:t xml:space="preserve"> </w:t>
      </w:r>
      <w:r>
        <w:t>del mundo del diseño y obtener regalos exclusivos para miembros de LG #LifeGenius.</w:t>
      </w:r>
    </w:p>
    <w:p w14:paraId="3B0A6761" w14:textId="36CAB8BB" w:rsidR="330A6021" w:rsidRDefault="330A6021" w:rsidP="330A6021">
      <w:pPr>
        <w:spacing w:after="0"/>
        <w:ind w:left="720"/>
      </w:pPr>
    </w:p>
    <w:p w14:paraId="6F1B93C6" w14:textId="77777777" w:rsidR="007C6266" w:rsidRPr="00C0520F" w:rsidRDefault="007C6266" w:rsidP="007C6266">
      <w:pPr>
        <w:spacing w:after="0"/>
      </w:pPr>
      <w:r w:rsidRPr="00C0520F">
        <w:t>Esta iniciativa busca acercar el diseño de clase mundial y la innovación tecnológica a un público más amplio, permitiéndoles experimentar de primera mano el futuro del hogar conectado.</w:t>
      </w:r>
    </w:p>
    <w:p w14:paraId="44D4D82D" w14:textId="77777777" w:rsidR="00C0520F" w:rsidRDefault="00C0520F" w:rsidP="00C0520F">
      <w:pPr>
        <w:spacing w:after="0"/>
      </w:pPr>
    </w:p>
    <w:p w14:paraId="63DA3845" w14:textId="7B544151" w:rsidR="00C0520F" w:rsidRDefault="00C0520F" w:rsidP="00C0520F">
      <w:pPr>
        <w:spacing w:after="0"/>
      </w:pPr>
      <w:r w:rsidRPr="00C0520F">
        <w:rPr>
          <w:b/>
          <w:bCs/>
        </w:rPr>
        <w:t>Información</w:t>
      </w:r>
      <w:r w:rsidR="0027579E">
        <w:rPr>
          <w:b/>
          <w:bCs/>
        </w:rPr>
        <w:t xml:space="preserve"> clave para prensa:</w:t>
      </w:r>
    </w:p>
    <w:p w14:paraId="45ADAA53" w14:textId="77777777" w:rsidR="00C0520F" w:rsidRDefault="00C0520F" w:rsidP="00C0520F">
      <w:pPr>
        <w:pStyle w:val="ListParagraph"/>
        <w:numPr>
          <w:ilvl w:val="0"/>
          <w:numId w:val="1"/>
        </w:numPr>
        <w:spacing w:after="0"/>
      </w:pPr>
      <w:r>
        <w:t xml:space="preserve">Fechas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México 2025: 7 al 12 de octubre</w:t>
      </w:r>
    </w:p>
    <w:p w14:paraId="326C0446" w14:textId="77777777" w:rsidR="00C0520F" w:rsidRDefault="00C0520F" w:rsidP="00C0520F">
      <w:pPr>
        <w:pStyle w:val="ListParagraph"/>
        <w:numPr>
          <w:ilvl w:val="0"/>
          <w:numId w:val="1"/>
        </w:numPr>
        <w:spacing w:after="0"/>
      </w:pPr>
      <w:proofErr w:type="spellStart"/>
      <w:r>
        <w:t>Design</w:t>
      </w:r>
      <w:proofErr w:type="spellEnd"/>
      <w:r>
        <w:t xml:space="preserve"> House: 9 de octubre – 2 de noviembre</w:t>
      </w:r>
    </w:p>
    <w:p w14:paraId="74ECCE43" w14:textId="77777777" w:rsidR="00C0520F" w:rsidRDefault="00C0520F" w:rsidP="00C0520F">
      <w:pPr>
        <w:pStyle w:val="ListParagraph"/>
        <w:numPr>
          <w:ilvl w:val="0"/>
          <w:numId w:val="1"/>
        </w:numPr>
        <w:spacing w:after="0"/>
      </w:pPr>
      <w:r>
        <w:t>Ubicación: Sierra Nevada 355, Lomas de Chapultepec, CDMX</w:t>
      </w:r>
    </w:p>
    <w:p w14:paraId="3F90096F" w14:textId="77777777" w:rsidR="007C6266" w:rsidRDefault="00C0520F" w:rsidP="007C6266">
      <w:pPr>
        <w:pStyle w:val="ListParagraph"/>
        <w:numPr>
          <w:ilvl w:val="0"/>
          <w:numId w:val="1"/>
        </w:numPr>
        <w:spacing w:after="0"/>
      </w:pPr>
      <w:r>
        <w:t>Redes sociales: @lgmexico | @designweekmex</w:t>
      </w:r>
    </w:p>
    <w:p w14:paraId="467466E1" w14:textId="16185C0D" w:rsidR="00C0520F" w:rsidRPr="00C0520F" w:rsidRDefault="00C0520F" w:rsidP="007C6266">
      <w:pPr>
        <w:pStyle w:val="ListParagraph"/>
        <w:numPr>
          <w:ilvl w:val="0"/>
          <w:numId w:val="1"/>
        </w:numPr>
        <w:spacing w:after="0"/>
      </w:pPr>
      <w:r w:rsidRPr="007C6266">
        <w:t>Boletos e Información:</w:t>
      </w:r>
      <w:r w:rsidRPr="00C0520F">
        <w:t> Para más detalles sobre la programación completa y la venta de boletos, visite </w:t>
      </w:r>
      <w:hyperlink r:id="rId9" w:history="1">
        <w:r w:rsidRPr="00C0520F">
          <w:rPr>
            <w:rStyle w:val="Hyperlink"/>
          </w:rPr>
          <w:t>www.designweekmexico.com</w:t>
        </w:r>
      </w:hyperlink>
      <w:r w:rsidRPr="00C0520F">
        <w:t>.</w:t>
      </w:r>
    </w:p>
    <w:p w14:paraId="484118B6" w14:textId="77777777" w:rsidR="007C6266" w:rsidRDefault="007C6266" w:rsidP="007C6266">
      <w:pPr>
        <w:spacing w:after="0"/>
        <w:rPr>
          <w:b/>
          <w:bCs/>
        </w:rPr>
      </w:pPr>
    </w:p>
    <w:p w14:paraId="1CA3412A" w14:textId="24534646" w:rsidR="007C6266" w:rsidRPr="0027579E" w:rsidRDefault="007C6266" w:rsidP="007C6266">
      <w:pPr>
        <w:spacing w:after="0"/>
        <w:rPr>
          <w:b/>
          <w:bCs/>
          <w:i/>
          <w:iCs/>
        </w:rPr>
      </w:pPr>
      <w:r w:rsidRPr="0027579E">
        <w:rPr>
          <w:b/>
          <w:bCs/>
          <w:i/>
          <w:iCs/>
        </w:rPr>
        <w:t xml:space="preserve">Acerca de LG </w:t>
      </w:r>
      <w:proofErr w:type="spellStart"/>
      <w:r w:rsidRPr="0027579E">
        <w:rPr>
          <w:b/>
          <w:bCs/>
          <w:i/>
          <w:iCs/>
        </w:rPr>
        <w:t>Electronics</w:t>
      </w:r>
      <w:proofErr w:type="spellEnd"/>
      <w:r w:rsidRPr="0027579E">
        <w:rPr>
          <w:b/>
          <w:bCs/>
          <w:i/>
          <w:iCs/>
        </w:rPr>
        <w:t>, Inc.</w:t>
      </w:r>
    </w:p>
    <w:p w14:paraId="1E60E134" w14:textId="50D8D017" w:rsidR="007C6266" w:rsidRPr="0027579E" w:rsidRDefault="007C6266" w:rsidP="007C6266">
      <w:pPr>
        <w:spacing w:after="0"/>
        <w:rPr>
          <w:i/>
          <w:iCs/>
        </w:rPr>
      </w:pPr>
      <w:r w:rsidRPr="0027579E">
        <w:rPr>
          <w:i/>
          <w:iCs/>
        </w:rPr>
        <w:t xml:space="preserve">LG </w:t>
      </w:r>
      <w:proofErr w:type="spellStart"/>
      <w:r w:rsidRPr="0027579E">
        <w:rPr>
          <w:i/>
          <w:iCs/>
        </w:rPr>
        <w:t>Electronics</w:t>
      </w:r>
      <w:proofErr w:type="spellEnd"/>
      <w:r w:rsidRPr="0027579E">
        <w:rPr>
          <w:i/>
          <w:iCs/>
        </w:rPr>
        <w:t xml:space="preserve"> es un referente global en tecnología y electrónica de consumo, con presencia en casi todos los países y más de 74,000 empleados en todo el mundo. Sus cuatro divisiones – Home </w:t>
      </w:r>
      <w:proofErr w:type="spellStart"/>
      <w:r w:rsidRPr="0027579E">
        <w:rPr>
          <w:i/>
          <w:iCs/>
        </w:rPr>
        <w:t>Appliance</w:t>
      </w:r>
      <w:proofErr w:type="spellEnd"/>
      <w:r w:rsidRPr="0027579E">
        <w:rPr>
          <w:i/>
          <w:iCs/>
        </w:rPr>
        <w:t xml:space="preserve"> </w:t>
      </w:r>
      <w:proofErr w:type="spellStart"/>
      <w:r w:rsidRPr="0027579E">
        <w:rPr>
          <w:i/>
          <w:iCs/>
        </w:rPr>
        <w:t>Solution</w:t>
      </w:r>
      <w:proofErr w:type="spellEnd"/>
      <w:r w:rsidRPr="0027579E">
        <w:rPr>
          <w:i/>
          <w:iCs/>
        </w:rPr>
        <w:t xml:space="preserve">, Media </w:t>
      </w:r>
      <w:proofErr w:type="spellStart"/>
      <w:r w:rsidRPr="0027579E">
        <w:rPr>
          <w:i/>
          <w:iCs/>
        </w:rPr>
        <w:t>Entertainment</w:t>
      </w:r>
      <w:proofErr w:type="spellEnd"/>
      <w:r w:rsidRPr="0027579E">
        <w:rPr>
          <w:i/>
          <w:iCs/>
        </w:rPr>
        <w:t xml:space="preserve"> </w:t>
      </w:r>
      <w:proofErr w:type="spellStart"/>
      <w:r w:rsidRPr="0027579E">
        <w:rPr>
          <w:i/>
          <w:iCs/>
        </w:rPr>
        <w:t>Solution</w:t>
      </w:r>
      <w:proofErr w:type="spellEnd"/>
      <w:r w:rsidRPr="0027579E">
        <w:rPr>
          <w:i/>
          <w:iCs/>
        </w:rPr>
        <w:t xml:space="preserve">, </w:t>
      </w:r>
      <w:proofErr w:type="spellStart"/>
      <w:r w:rsidRPr="0027579E">
        <w:rPr>
          <w:i/>
          <w:iCs/>
        </w:rPr>
        <w:t>Vehicle</w:t>
      </w:r>
      <w:proofErr w:type="spellEnd"/>
      <w:r w:rsidRPr="0027579E">
        <w:rPr>
          <w:i/>
          <w:iCs/>
        </w:rPr>
        <w:t xml:space="preserve"> </w:t>
      </w:r>
      <w:proofErr w:type="spellStart"/>
      <w:r w:rsidRPr="0027579E">
        <w:rPr>
          <w:i/>
          <w:iCs/>
        </w:rPr>
        <w:t>Solution</w:t>
      </w:r>
      <w:proofErr w:type="spellEnd"/>
      <w:r w:rsidRPr="0027579E">
        <w:rPr>
          <w:i/>
          <w:iCs/>
        </w:rPr>
        <w:t xml:space="preserve"> y Eco </w:t>
      </w:r>
      <w:proofErr w:type="spellStart"/>
      <w:r w:rsidRPr="0027579E">
        <w:rPr>
          <w:i/>
          <w:iCs/>
        </w:rPr>
        <w:t>Solution</w:t>
      </w:r>
      <w:proofErr w:type="spellEnd"/>
      <w:r w:rsidRPr="0027579E">
        <w:rPr>
          <w:i/>
          <w:iCs/>
        </w:rPr>
        <w:t xml:space="preserve"> – generaron en conjunto ingresos globales superiores a 88 billones de KRW en 2024. LG es líder en la fabricación de productos de consumo y comerciales, que incluyen desde televisores, electrodomésticos y soluciones de aire, hasta monitores, componentes y soluciones automotrices. Sus marcas premium LG SIGNATURE e inteligente LG </w:t>
      </w:r>
      <w:proofErr w:type="spellStart"/>
      <w:r w:rsidRPr="0027579E">
        <w:rPr>
          <w:i/>
          <w:iCs/>
        </w:rPr>
        <w:t>ThinQ</w:t>
      </w:r>
      <w:proofErr w:type="spellEnd"/>
      <w:r w:rsidRPr="0027579E">
        <w:rPr>
          <w:i/>
          <w:iCs/>
        </w:rPr>
        <w:t xml:space="preserve"> son reconocidas a nivel mundial. Para conocer las últimas noticias, visita </w:t>
      </w:r>
      <w:hyperlink r:id="rId10" w:history="1">
        <w:r w:rsidRPr="0027579E">
          <w:rPr>
            <w:rStyle w:val="Hyperlink"/>
            <w:i/>
            <w:iCs/>
          </w:rPr>
          <w:t>www.LGnewsroom.com</w:t>
        </w:r>
      </w:hyperlink>
    </w:p>
    <w:p w14:paraId="758549DD" w14:textId="77777777" w:rsidR="007C6266" w:rsidRPr="0027579E" w:rsidRDefault="007C6266" w:rsidP="007C6266">
      <w:pPr>
        <w:spacing w:after="0"/>
        <w:rPr>
          <w:i/>
          <w:iCs/>
        </w:rPr>
      </w:pPr>
    </w:p>
    <w:p w14:paraId="287AEEF8" w14:textId="28420C1B" w:rsidR="00C0520F" w:rsidRPr="0027579E" w:rsidRDefault="007C6266" w:rsidP="00C0520F">
      <w:pPr>
        <w:spacing w:after="0"/>
        <w:rPr>
          <w:i/>
          <w:iCs/>
        </w:rPr>
      </w:pPr>
      <w:r w:rsidRPr="0027579E">
        <w:rPr>
          <w:b/>
          <w:bCs/>
          <w:i/>
          <w:iCs/>
        </w:rPr>
        <w:t>A</w:t>
      </w:r>
      <w:r w:rsidR="00C0520F" w:rsidRPr="0027579E">
        <w:rPr>
          <w:b/>
          <w:bCs/>
          <w:i/>
          <w:iCs/>
        </w:rPr>
        <w:t xml:space="preserve">cerca de </w:t>
      </w:r>
      <w:proofErr w:type="spellStart"/>
      <w:r w:rsidR="00C0520F" w:rsidRPr="0027579E">
        <w:rPr>
          <w:b/>
          <w:bCs/>
          <w:i/>
          <w:iCs/>
        </w:rPr>
        <w:t>Design</w:t>
      </w:r>
      <w:proofErr w:type="spellEnd"/>
      <w:r w:rsidR="00C0520F" w:rsidRPr="0027579E">
        <w:rPr>
          <w:b/>
          <w:bCs/>
          <w:i/>
          <w:iCs/>
        </w:rPr>
        <w:t xml:space="preserve"> </w:t>
      </w:r>
      <w:proofErr w:type="spellStart"/>
      <w:r w:rsidR="00C0520F" w:rsidRPr="0027579E">
        <w:rPr>
          <w:b/>
          <w:bCs/>
          <w:i/>
          <w:iCs/>
        </w:rPr>
        <w:t>Week</w:t>
      </w:r>
      <w:proofErr w:type="spellEnd"/>
      <w:r w:rsidR="00C0520F" w:rsidRPr="0027579E">
        <w:rPr>
          <w:b/>
          <w:bCs/>
          <w:i/>
          <w:iCs/>
        </w:rPr>
        <w:t xml:space="preserve"> México</w:t>
      </w:r>
      <w:r w:rsidR="00C0520F" w:rsidRPr="0027579E">
        <w:rPr>
          <w:i/>
          <w:iCs/>
        </w:rPr>
        <w:t> </w:t>
      </w:r>
      <w:proofErr w:type="spellStart"/>
      <w:r w:rsidR="00C0520F" w:rsidRPr="0027579E">
        <w:rPr>
          <w:i/>
          <w:iCs/>
        </w:rPr>
        <w:t>Design</w:t>
      </w:r>
      <w:proofErr w:type="spellEnd"/>
      <w:r w:rsidR="00C0520F" w:rsidRPr="0027579E">
        <w:rPr>
          <w:i/>
          <w:iCs/>
        </w:rPr>
        <w:t xml:space="preserve"> </w:t>
      </w:r>
      <w:proofErr w:type="spellStart"/>
      <w:r w:rsidR="00C0520F" w:rsidRPr="0027579E">
        <w:rPr>
          <w:i/>
          <w:iCs/>
        </w:rPr>
        <w:t>Week</w:t>
      </w:r>
      <w:proofErr w:type="spellEnd"/>
      <w:r w:rsidR="00C0520F" w:rsidRPr="0027579E">
        <w:rPr>
          <w:i/>
          <w:iCs/>
        </w:rPr>
        <w:t xml:space="preserve"> </w:t>
      </w:r>
      <w:proofErr w:type="spellStart"/>
      <w:r w:rsidR="00C0520F" w:rsidRPr="0027579E">
        <w:rPr>
          <w:i/>
          <w:iCs/>
        </w:rPr>
        <w:t>Mexico</w:t>
      </w:r>
      <w:proofErr w:type="spellEnd"/>
      <w:r w:rsidR="00C0520F" w:rsidRPr="0027579E">
        <w:rPr>
          <w:i/>
          <w:iCs/>
        </w:rPr>
        <w:t xml:space="preserve"> es una plataforma que promueve y contribuye a la escena local del diseño. Cada año, a través de su programación, propicia el análisis y la reflexión en torno a retos locales con relevancia global desde la perspectiva del diseño, consolidando a octubre como el mes del diseño en México.</w:t>
      </w:r>
    </w:p>
    <w:p w14:paraId="066DE5A2" w14:textId="77D8946D" w:rsidR="5FD4C84B" w:rsidRDefault="5FD4C84B" w:rsidP="5FD4C84B">
      <w:pPr>
        <w:spacing w:after="0"/>
      </w:pPr>
    </w:p>
    <w:p w14:paraId="2E84B2E7" w14:textId="25F49F74" w:rsidR="5FD4C84B" w:rsidRDefault="5FD4C84B" w:rsidP="5FD4C84B">
      <w:pPr>
        <w:spacing w:after="0"/>
      </w:pPr>
    </w:p>
    <w:sectPr w:rsidR="5FD4C84B">
      <w:headerReference w:type="even" r:id="rId11"/>
      <w:head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5547" w14:textId="77777777" w:rsidR="00C0520F" w:rsidRDefault="00C0520F" w:rsidP="00C0520F">
      <w:pPr>
        <w:spacing w:after="0"/>
      </w:pPr>
      <w:r>
        <w:separator/>
      </w:r>
    </w:p>
  </w:endnote>
  <w:endnote w:type="continuationSeparator" w:id="0">
    <w:p w14:paraId="545D8FCA" w14:textId="77777777" w:rsidR="00C0520F" w:rsidRDefault="00C0520F" w:rsidP="00C052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63F8" w14:textId="77777777" w:rsidR="00C0520F" w:rsidRDefault="00C0520F" w:rsidP="00C0520F">
      <w:pPr>
        <w:spacing w:after="0"/>
      </w:pPr>
      <w:r>
        <w:separator/>
      </w:r>
    </w:p>
  </w:footnote>
  <w:footnote w:type="continuationSeparator" w:id="0">
    <w:p w14:paraId="4AB09544" w14:textId="77777777" w:rsidR="00C0520F" w:rsidRDefault="00C0520F" w:rsidP="00C05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E0C1" w14:textId="0CC90E38" w:rsidR="001230C1" w:rsidRDefault="001230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3327C1" wp14:editId="499602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376555"/>
              <wp:effectExtent l="0" t="0" r="15875" b="4445"/>
              <wp:wrapNone/>
              <wp:docPr id="9592735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9D047" w14:textId="33E81041" w:rsidR="001230C1" w:rsidRPr="001230C1" w:rsidRDefault="001230C1" w:rsidP="001230C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1230C1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327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left:0;text-align:left;margin-left:0;margin-top:0;width:105.2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BE9D047" w14:textId="33E81041" w:rsidR="001230C1" w:rsidRPr="001230C1" w:rsidRDefault="001230C1" w:rsidP="001230C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4"/>
                      </w:rPr>
                    </w:pPr>
                    <w:r w:rsidRPr="001230C1">
                      <w:rPr>
                        <w:rFonts w:eastAsia="Calibri" w:cs="Calibri"/>
                        <w:noProof/>
                        <w:color w:val="000000"/>
                        <w:sz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6"/>
      <w:gridCol w:w="2949"/>
      <w:gridCol w:w="2953"/>
    </w:tblGrid>
    <w:tr w:rsidR="00C0520F" w:rsidRPr="00586A8E" w14:paraId="294325A0" w14:textId="77777777" w:rsidTr="00D77947">
      <w:trPr>
        <w:trHeight w:val="300"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  <w:hideMark/>
        </w:tcPr>
        <w:p w14:paraId="5A35C7E6" w14:textId="59D5AC1B" w:rsidR="00C0520F" w:rsidRPr="00586A8E" w:rsidRDefault="00C0520F" w:rsidP="00C0520F">
          <w:pPr>
            <w:spacing w:after="0"/>
            <w:ind w:left="-120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14:ligatures w14:val="none"/>
            </w:rPr>
          </w:pPr>
          <w:r w:rsidRPr="00586A8E">
            <w:rPr>
              <w:rFonts w:ascii="Aptos" w:eastAsia="Times New Roman" w:hAnsi="Aptos" w:cs="Segoe UI"/>
              <w:kern w:val="0"/>
              <w14:ligatures w14:val="none"/>
            </w:rPr>
            <w:t> </w:t>
          </w:r>
          <w:r w:rsidRPr="00586A8E">
            <w:rPr>
              <w:rFonts w:ascii="Segoe UI" w:eastAsia="Times New Roman" w:hAnsi="Segoe UI" w:cs="Segoe UI"/>
              <w:noProof/>
              <w:kern w:val="0"/>
              <w:sz w:val="18"/>
              <w:szCs w:val="18"/>
              <w:lang w:val="en-US" w:eastAsia="ko-KR"/>
              <w14:ligatures w14:val="none"/>
            </w:rPr>
            <w:drawing>
              <wp:inline distT="0" distB="0" distL="0" distR="0" wp14:anchorId="7D16A123" wp14:editId="6830C6EE">
                <wp:extent cx="683185" cy="374650"/>
                <wp:effectExtent l="0" t="0" r="0" b="0"/>
                <wp:docPr id="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336" cy="379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  <w:hideMark/>
        </w:tcPr>
        <w:p w14:paraId="5C42AF46" w14:textId="77777777" w:rsidR="00C0520F" w:rsidRPr="00586A8E" w:rsidRDefault="00C0520F" w:rsidP="00C0520F">
          <w:pPr>
            <w:tabs>
              <w:tab w:val="left" w:pos="1384"/>
              <w:tab w:val="center" w:pos="1463"/>
            </w:tabs>
            <w:spacing w:after="0"/>
            <w:jc w:val="left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14:ligatures w14:val="none"/>
            </w:rPr>
          </w:pPr>
          <w:r>
            <w:rPr>
              <w:rFonts w:ascii="Aptos" w:eastAsia="Times New Roman" w:hAnsi="Aptos" w:cs="Segoe UI"/>
              <w:kern w:val="0"/>
              <w14:ligatures w14:val="none"/>
            </w:rPr>
            <w:tab/>
          </w:r>
          <w:r>
            <w:rPr>
              <w:rFonts w:ascii="Aptos" w:eastAsia="Times New Roman" w:hAnsi="Aptos" w:cs="Segoe UI"/>
              <w:kern w:val="0"/>
              <w14:ligatures w14:val="none"/>
            </w:rPr>
            <w:tab/>
          </w:r>
          <w:r w:rsidRPr="00586A8E">
            <w:rPr>
              <w:rFonts w:ascii="Aptos" w:eastAsia="Times New Roman" w:hAnsi="Aptos" w:cs="Segoe UI"/>
              <w:kern w:val="0"/>
              <w14:ligatures w14:val="none"/>
            </w:rPr>
            <w:t> 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  <w:hideMark/>
        </w:tcPr>
        <w:p w14:paraId="054AFFC7" w14:textId="77777777" w:rsidR="00C0520F" w:rsidRPr="00586A8E" w:rsidRDefault="00C0520F" w:rsidP="00C0520F">
          <w:pPr>
            <w:spacing w:after="0"/>
            <w:ind w:right="-120"/>
            <w:jc w:val="right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14:ligatures w14:val="none"/>
            </w:rPr>
          </w:pPr>
          <w:r w:rsidRPr="00586A8E">
            <w:rPr>
              <w:rFonts w:ascii="Segoe UI" w:eastAsia="Times New Roman" w:hAnsi="Segoe UI" w:cs="Segoe UI"/>
              <w:noProof/>
              <w:kern w:val="0"/>
              <w:sz w:val="18"/>
              <w:szCs w:val="18"/>
              <w:lang w:val="en-US" w:eastAsia="ko-KR"/>
              <w14:ligatures w14:val="none"/>
            </w:rPr>
            <w:drawing>
              <wp:inline distT="0" distB="0" distL="0" distR="0" wp14:anchorId="324C852F" wp14:editId="3C9E250E">
                <wp:extent cx="942931" cy="162031"/>
                <wp:effectExtent l="0" t="0" r="0" b="9525"/>
                <wp:docPr id="10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058" cy="17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86A8E">
            <w:rPr>
              <w:rFonts w:ascii="Aptos" w:eastAsia="Times New Roman" w:hAnsi="Aptos" w:cs="Segoe UI"/>
              <w:kern w:val="0"/>
              <w14:ligatures w14:val="none"/>
            </w:rPr>
            <w:t> </w:t>
          </w:r>
        </w:p>
      </w:tc>
    </w:tr>
  </w:tbl>
  <w:p w14:paraId="6A8C3FE9" w14:textId="75387606" w:rsidR="00C0520F" w:rsidRPr="00C0520F" w:rsidRDefault="00963E75" w:rsidP="00C0520F">
    <w:pPr>
      <w:pStyle w:val="Header"/>
    </w:pPr>
    <w:r>
      <w:rPr>
        <w:rFonts w:ascii="Aptos" w:eastAsia="Times New Roman" w:hAnsi="Aptos" w:cs="Segoe UI"/>
        <w:noProof/>
        <w:kern w:val="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96205C" wp14:editId="1214CBCE">
              <wp:simplePos x="0" y="0"/>
              <wp:positionH relativeFrom="margin">
                <wp:align>center</wp:align>
              </wp:positionH>
              <wp:positionV relativeFrom="page">
                <wp:posOffset>342900</wp:posOffset>
              </wp:positionV>
              <wp:extent cx="1336675" cy="376555"/>
              <wp:effectExtent l="0" t="0" r="15875" b="4445"/>
              <wp:wrapNone/>
              <wp:docPr id="2097525282" name="Text Box 3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C3E99" w14:textId="67FA319F" w:rsidR="001230C1" w:rsidRPr="001230C1" w:rsidRDefault="001230C1" w:rsidP="00963E75">
                          <w:pPr>
                            <w:spacing w:after="0"/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1230C1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620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left:0;text-align:left;margin-left:0;margin-top:27pt;width:105.25pt;height:29.65pt;z-index:251660288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" filled="f" stroked="f">
              <v:fill o:detectmouseclick="t"/>
              <v:textbox style="mso-fit-shape-to-text:t" inset="0,15pt,0,0">
                <w:txbxContent>
                  <w:p w14:paraId="00FC3E99" w14:textId="67FA319F" w:rsidR="001230C1" w:rsidRPr="001230C1" w:rsidRDefault="001230C1" w:rsidP="00963E75">
                    <w:pPr>
                      <w:spacing w:after="0"/>
                      <w:jc w:val="center"/>
                      <w:rPr>
                        <w:rFonts w:eastAsia="Calibri" w:cs="Calibri"/>
                        <w:noProof/>
                        <w:color w:val="000000"/>
                        <w:sz w:val="24"/>
                      </w:rPr>
                    </w:pPr>
                    <w:r w:rsidRPr="001230C1">
                      <w:rPr>
                        <w:rFonts w:eastAsia="Calibri" w:cs="Calibri"/>
                        <w:noProof/>
                        <w:color w:val="000000"/>
                        <w:sz w:val="24"/>
                      </w:rPr>
                      <w:t>LGE Internal Use Only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54F1" w14:textId="0FAFC911" w:rsidR="001230C1" w:rsidRDefault="001230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C15CA0" wp14:editId="316A3A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376555"/>
              <wp:effectExtent l="0" t="0" r="15875" b="4445"/>
              <wp:wrapNone/>
              <wp:docPr id="262489107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F4BBF" w14:textId="4F29C21E" w:rsidR="001230C1" w:rsidRPr="001230C1" w:rsidRDefault="001230C1" w:rsidP="001230C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1230C1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15C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left:0;text-align:left;margin-left:0;margin-top:0;width:105.2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99F4BBF" w14:textId="4F29C21E" w:rsidR="001230C1" w:rsidRPr="001230C1" w:rsidRDefault="001230C1" w:rsidP="001230C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4"/>
                      </w:rPr>
                    </w:pPr>
                    <w:r w:rsidRPr="001230C1">
                      <w:rPr>
                        <w:rFonts w:eastAsia="Calibri" w:cs="Calibri"/>
                        <w:noProof/>
                        <w:color w:val="000000"/>
                        <w:sz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419C"/>
    <w:multiLevelType w:val="hybridMultilevel"/>
    <w:tmpl w:val="5980E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C0653"/>
    <w:multiLevelType w:val="hybridMultilevel"/>
    <w:tmpl w:val="B6E4F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47F26"/>
    <w:multiLevelType w:val="multilevel"/>
    <w:tmpl w:val="6AD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A51C1"/>
    <w:multiLevelType w:val="multilevel"/>
    <w:tmpl w:val="2038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933547">
    <w:abstractNumId w:val="1"/>
  </w:num>
  <w:num w:numId="2" w16cid:durableId="589385670">
    <w:abstractNumId w:val="0"/>
  </w:num>
  <w:num w:numId="3" w16cid:durableId="1258753706">
    <w:abstractNumId w:val="3"/>
  </w:num>
  <w:num w:numId="4" w16cid:durableId="172105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0F"/>
    <w:rsid w:val="00012A4E"/>
    <w:rsid w:val="00061F7F"/>
    <w:rsid w:val="001230C1"/>
    <w:rsid w:val="002116A2"/>
    <w:rsid w:val="0027579E"/>
    <w:rsid w:val="004966C6"/>
    <w:rsid w:val="00630364"/>
    <w:rsid w:val="00737B98"/>
    <w:rsid w:val="007C6266"/>
    <w:rsid w:val="00957ED3"/>
    <w:rsid w:val="00963E75"/>
    <w:rsid w:val="00B94FEE"/>
    <w:rsid w:val="00C0520F"/>
    <w:rsid w:val="00C72831"/>
    <w:rsid w:val="00D90B77"/>
    <w:rsid w:val="04055015"/>
    <w:rsid w:val="04D0A8FF"/>
    <w:rsid w:val="18B727A6"/>
    <w:rsid w:val="2C4EE0F6"/>
    <w:rsid w:val="30968C91"/>
    <w:rsid w:val="330A6021"/>
    <w:rsid w:val="4190F991"/>
    <w:rsid w:val="4293EC38"/>
    <w:rsid w:val="43B139AF"/>
    <w:rsid w:val="48B11D22"/>
    <w:rsid w:val="4C5B35F9"/>
    <w:rsid w:val="4E5C74AE"/>
    <w:rsid w:val="50902F74"/>
    <w:rsid w:val="56412300"/>
    <w:rsid w:val="57F1958B"/>
    <w:rsid w:val="5CDD60CC"/>
    <w:rsid w:val="5FD4C84B"/>
    <w:rsid w:val="620FCA5A"/>
    <w:rsid w:val="6697AF31"/>
    <w:rsid w:val="694461AE"/>
    <w:rsid w:val="7E5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2317A"/>
  <w15:chartTrackingRefBased/>
  <w15:docId w15:val="{2C89E414-9A51-4ABA-A228-95750FB9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MX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2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520F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520F"/>
  </w:style>
  <w:style w:type="paragraph" w:styleId="Footer">
    <w:name w:val="footer"/>
    <w:basedOn w:val="Normal"/>
    <w:link w:val="FooterChar"/>
    <w:uiPriority w:val="99"/>
    <w:unhideWhenUsed/>
    <w:rsid w:val="00C0520F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520F"/>
  </w:style>
  <w:style w:type="character" w:styleId="Hyperlink">
    <w:name w:val="Hyperlink"/>
    <w:basedOn w:val="DefaultParagraphFont"/>
    <w:uiPriority w:val="99"/>
    <w:unhideWhenUsed/>
    <w:rsid w:val="00C052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lifegenius.mx?fbclid=PAZXh0bgNhZW0CMTEAAaeqDrkVo63e7iipoVZmMZg3_zKJifBFglsxS9jcXrmWKHe-NOC73iD36Un4Pg_aem_L5ufEqOU0Xne5qnRGVcDE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g.com/mx/acerca-de-lg/press-and-media/lg-presenta-sks-en-mexico/?srsltid=AfmBOopDoE689Z1YPVIPPWUo1P6filgt0eI1iHpK1071SPbjnfvtpK-2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Gnewsroo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gnweekmexico.com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Velazquez</dc:creator>
  <cp:keywords/>
  <dc:description/>
  <cp:lastModifiedBy>DANIELA CAROLINA MEDEL/LGEMS CORPORATE COMMUNICATION</cp:lastModifiedBy>
  <cp:revision>2</cp:revision>
  <dcterms:created xsi:type="dcterms:W3CDTF">2025-10-08T22:05:00Z</dcterms:created>
  <dcterms:modified xsi:type="dcterms:W3CDTF">2025-10-08T22:05:00Z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fa54413,925f9f,7d05b222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LGE Internal Use Only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2025-10-08T21:18:04Z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e85478d2-2db7-449c-92e6-65b55725501c</vt:lpwstr>
  </property>
  <property fmtid="{D5CDD505-2E9C-101B-9397-08002B2CF9AE}" pid="11" name="MSIP_Label_cc6ed9fc-fefc-4a0c-a6d6-10cf236c0d4f_ContentBits">
    <vt:lpwstr>1</vt:lpwstr>
  </property>
  <property fmtid="{D5CDD505-2E9C-101B-9397-08002B2CF9AE}" pid="12" name="MSIP_Label_cc6ed9fc-fefc-4a0c-a6d6-10cf236c0d4f_Tag">
    <vt:lpwstr>10, 3, 0, 1</vt:lpwstr>
  </property>
</Properties>
</file>